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7EB32" w14:textId="6C3CA96D" w:rsidR="00DC268F" w:rsidRDefault="00A64123" w:rsidP="00CF4A3B">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w:t>
      </w:r>
      <w:r w:rsidR="0051616F">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F63A8" w:rsidRPr="00FF63A8">
        <w:rPr>
          <w:rFonts w:ascii="Arial" w:hAnsi="Arial" w:cs="Arial"/>
          <w:b/>
          <w:sz w:val="28"/>
          <w:szCs w:val="28"/>
        </w:rPr>
        <w:t>R1-</w:t>
      </w:r>
      <w:r w:rsidR="004B23D9" w:rsidRPr="004B23D9">
        <w:rPr>
          <w:rFonts w:ascii="Arial" w:hAnsi="Arial" w:cs="Arial"/>
          <w:b/>
          <w:sz w:val="28"/>
          <w:szCs w:val="28"/>
        </w:rPr>
        <w:t>2410</w:t>
      </w:r>
      <w:r w:rsidR="00E13697">
        <w:rPr>
          <w:rFonts w:ascii="Arial" w:hAnsi="Arial" w:cs="Arial"/>
          <w:b/>
          <w:sz w:val="28"/>
          <w:szCs w:val="28"/>
        </w:rPr>
        <w:t>870</w:t>
      </w:r>
    </w:p>
    <w:p w14:paraId="4E31216B" w14:textId="237AE244" w:rsidR="0051616F" w:rsidRPr="0051616F" w:rsidRDefault="0051616F" w:rsidP="00CF4A3B">
      <w:pPr>
        <w:pStyle w:val="NoSpacing"/>
        <w:shd w:val="clear" w:color="auto" w:fill="FFFFFF" w:themeFill="background1"/>
        <w:spacing w:after="0" w:line="240" w:lineRule="auto"/>
        <w:contextualSpacing/>
        <w:jc w:val="both"/>
        <w:rPr>
          <w:rFonts w:ascii="Arial" w:eastAsia="Batang" w:hAnsi="Arial" w:cs="Arial"/>
          <w:b/>
          <w:bCs/>
          <w:sz w:val="28"/>
          <w:szCs w:val="24"/>
          <w:lang w:val="en-GB"/>
        </w:rPr>
      </w:pPr>
      <w:r w:rsidRPr="0051616F">
        <w:rPr>
          <w:rFonts w:ascii="Arial" w:eastAsia="Batang" w:hAnsi="Arial" w:cs="Arial"/>
          <w:b/>
          <w:bCs/>
          <w:sz w:val="28"/>
          <w:szCs w:val="24"/>
          <w:lang w:val="en-GB"/>
        </w:rPr>
        <w:t>Orlando, US, November 18th – 22nd, 2024</w:t>
      </w:r>
    </w:p>
    <w:p w14:paraId="16051580" w14:textId="77777777" w:rsidR="0051616F" w:rsidRDefault="0051616F" w:rsidP="00CF4A3B">
      <w:pPr>
        <w:pStyle w:val="NoSpacing"/>
        <w:shd w:val="clear" w:color="auto" w:fill="FFFFFF" w:themeFill="background1"/>
        <w:spacing w:after="0" w:line="240" w:lineRule="auto"/>
        <w:contextualSpacing/>
        <w:jc w:val="both"/>
        <w:rPr>
          <w:rFonts w:ascii="Arial" w:hAnsi="Arial" w:cs="Arial"/>
          <w:b/>
          <w:sz w:val="24"/>
          <w:szCs w:val="24"/>
        </w:rPr>
      </w:pPr>
    </w:p>
    <w:p w14:paraId="5EF1718C" w14:textId="57DCD2B9"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Title:</w:t>
      </w:r>
      <w:r w:rsidRPr="0078391D">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sidRPr="0078391D">
        <w:rPr>
          <w:rFonts w:ascii="Arial" w:eastAsia="Times New Roman" w:hAnsi="Arial" w:cs="Arial"/>
          <w:b/>
        </w:rPr>
        <w:t>Reply to RAN4 LS on UE RF issues for Rel-19 MIMO Enhancement</w:t>
      </w:r>
    </w:p>
    <w:p w14:paraId="6F9DFFAB" w14:textId="31C7AA8A"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Response to:</w:t>
      </w:r>
      <w:r w:rsidRPr="0078391D">
        <w:rPr>
          <w:rFonts w:ascii="Arial" w:eastAsia="Times New Roman" w:hAnsi="Arial" w:cs="Arial"/>
          <w:b/>
        </w:rPr>
        <w:tab/>
        <w:t>R1-2409353 (R4-2417117</w:t>
      </w:r>
      <w:r>
        <w:rPr>
          <w:rFonts w:ascii="Arial" w:eastAsia="MS Mincho" w:hAnsi="Arial" w:cs="Arial"/>
          <w:b/>
        </w:rPr>
        <w:t>)</w:t>
      </w:r>
    </w:p>
    <w:p w14:paraId="1B662DF9" w14:textId="6E6F07D1"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Release:</w:t>
      </w:r>
      <w:r w:rsidRPr="0078391D">
        <w:rPr>
          <w:rFonts w:ascii="Arial" w:eastAsia="Times New Roman" w:hAnsi="Arial" w:cs="Arial"/>
          <w:b/>
        </w:rPr>
        <w:tab/>
      </w:r>
      <w:r>
        <w:rPr>
          <w:rFonts w:ascii="Arial" w:eastAsia="Times New Roman" w:hAnsi="Arial" w:cs="Arial"/>
          <w:b/>
        </w:rPr>
        <w:tab/>
      </w:r>
      <w:r>
        <w:rPr>
          <w:rFonts w:ascii="Arial" w:eastAsia="Times New Roman" w:hAnsi="Arial" w:cs="Arial"/>
          <w:b/>
        </w:rPr>
        <w:tab/>
      </w:r>
      <w:r w:rsidRPr="0078391D">
        <w:rPr>
          <w:rFonts w:ascii="Arial" w:eastAsia="Times New Roman" w:hAnsi="Arial" w:cs="Arial"/>
          <w:b/>
        </w:rPr>
        <w:t>Rel-1</w:t>
      </w:r>
      <w:r>
        <w:rPr>
          <w:rFonts w:ascii="Arial" w:eastAsia="Times New Roman" w:hAnsi="Arial" w:cs="Arial"/>
          <w:b/>
        </w:rPr>
        <w:t>9</w:t>
      </w:r>
    </w:p>
    <w:p w14:paraId="76D873BF" w14:textId="1766CF10" w:rsidR="00BA6F77"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Work Item:</w:t>
      </w:r>
      <w:r w:rsidRPr="0078391D">
        <w:rPr>
          <w:rFonts w:ascii="Arial" w:eastAsia="Times New Roman" w:hAnsi="Arial" w:cs="Arial"/>
          <w:b/>
        </w:rPr>
        <w:tab/>
        <w:t xml:space="preserve">    NR</w:t>
      </w:r>
      <w:r>
        <w:rPr>
          <w:rFonts w:ascii="Arial" w:eastAsia="Times New Roman" w:hAnsi="Arial" w:cs="Arial"/>
          <w:b/>
        </w:rPr>
        <w:t xml:space="preserve"> MIMO Phase 5</w:t>
      </w:r>
    </w:p>
    <w:p w14:paraId="019D36CC" w14:textId="77777777" w:rsidR="0078391D" w:rsidRDefault="0078391D" w:rsidP="00CF4A3B">
      <w:pPr>
        <w:pStyle w:val="BodyText"/>
        <w:spacing w:after="0" w:line="240" w:lineRule="auto"/>
        <w:contextualSpacing/>
        <w:rPr>
          <w:rFonts w:ascii="Arial" w:eastAsia="Times New Roman" w:hAnsi="Arial" w:cs="Arial"/>
          <w:b/>
        </w:rPr>
      </w:pPr>
    </w:p>
    <w:p w14:paraId="7E3BBB45" w14:textId="7AB40EDA"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Source:</w:t>
      </w:r>
      <w:r w:rsidRPr="0078391D">
        <w:rPr>
          <w:rFonts w:ascii="Arial" w:eastAsia="Times New Roman" w:hAnsi="Arial" w:cs="Arial"/>
          <w:b/>
        </w:rPr>
        <w:tab/>
      </w:r>
      <w:r>
        <w:rPr>
          <w:rFonts w:ascii="Arial" w:eastAsia="Times New Roman" w:hAnsi="Arial" w:cs="Arial"/>
          <w:b/>
        </w:rPr>
        <w:tab/>
      </w:r>
      <w:r>
        <w:rPr>
          <w:rFonts w:ascii="Arial" w:eastAsia="Times New Roman" w:hAnsi="Arial" w:cs="Arial"/>
          <w:b/>
        </w:rPr>
        <w:tab/>
      </w:r>
      <w:r w:rsidRPr="0078391D">
        <w:rPr>
          <w:rFonts w:ascii="Arial" w:eastAsia="Times New Roman" w:hAnsi="Arial" w:cs="Arial"/>
          <w:b/>
        </w:rPr>
        <w:t>RAN1</w:t>
      </w:r>
    </w:p>
    <w:p w14:paraId="548C3137" w14:textId="7720F686"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To:</w:t>
      </w:r>
      <w:r w:rsidRPr="0078391D">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sidRPr="0078391D">
        <w:rPr>
          <w:rFonts w:ascii="Arial" w:eastAsia="Times New Roman" w:hAnsi="Arial" w:cs="Arial"/>
          <w:b/>
        </w:rPr>
        <w:t>RAN</w:t>
      </w:r>
      <w:r>
        <w:rPr>
          <w:rFonts w:ascii="Arial" w:eastAsia="Times New Roman" w:hAnsi="Arial" w:cs="Arial"/>
          <w:b/>
        </w:rPr>
        <w:t>4</w:t>
      </w:r>
    </w:p>
    <w:p w14:paraId="2148DB3B" w14:textId="77777777"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Cc:</w:t>
      </w:r>
      <w:r w:rsidRPr="0078391D">
        <w:rPr>
          <w:rFonts w:ascii="Arial" w:eastAsia="Times New Roman" w:hAnsi="Arial" w:cs="Arial"/>
          <w:b/>
        </w:rPr>
        <w:tab/>
      </w:r>
    </w:p>
    <w:p w14:paraId="030F2E85" w14:textId="77777777" w:rsidR="0078391D" w:rsidRPr="0078391D" w:rsidRDefault="0078391D" w:rsidP="00CF4A3B">
      <w:pPr>
        <w:pStyle w:val="BodyText"/>
        <w:spacing w:after="0" w:line="240" w:lineRule="auto"/>
        <w:contextualSpacing/>
        <w:rPr>
          <w:rFonts w:ascii="Arial" w:eastAsia="Times New Roman" w:hAnsi="Arial" w:cs="Arial"/>
          <w:b/>
        </w:rPr>
      </w:pPr>
    </w:p>
    <w:p w14:paraId="78784DC0" w14:textId="054DBAF4"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Contact person:</w:t>
      </w:r>
      <w:r>
        <w:rPr>
          <w:rFonts w:ascii="Arial" w:eastAsia="Times New Roman" w:hAnsi="Arial" w:cs="Arial"/>
          <w:b/>
        </w:rPr>
        <w:t xml:space="preserve"> </w:t>
      </w:r>
      <w:r w:rsidR="00E13697" w:rsidRPr="00E13697">
        <w:rPr>
          <w:rFonts w:ascii="Arial" w:eastAsia="Times New Roman" w:hAnsi="Arial" w:cs="Arial"/>
          <w:bCs/>
        </w:rPr>
        <w:t xml:space="preserve">Afshin Haghighat, Li </w:t>
      </w:r>
      <w:r w:rsidR="00E13697" w:rsidRPr="00E13697">
        <w:rPr>
          <w:rFonts w:ascii="Arial" w:eastAsia="Times New Roman" w:hAnsi="Arial" w:cs="Arial"/>
          <w:bCs/>
        </w:rPr>
        <w:t>Guo</w:t>
      </w:r>
    </w:p>
    <w:p w14:paraId="3A4BA9C0" w14:textId="3CF5A4FA"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E-mail Address:</w:t>
      </w:r>
      <w:r w:rsidR="005847ED">
        <w:rPr>
          <w:rFonts w:ascii="Arial" w:eastAsia="Times New Roman" w:hAnsi="Arial" w:cs="Arial"/>
          <w:b/>
        </w:rPr>
        <w:t xml:space="preserve"> </w:t>
      </w:r>
      <w:hyperlink r:id="rId13" w:history="1">
        <w:r w:rsidR="004B23D9" w:rsidRPr="004B23D9">
          <w:rPr>
            <w:rStyle w:val="Hyperlink"/>
            <w:rFonts w:ascii="Arial" w:eastAsia="Times New Roman" w:hAnsi="Arial" w:cs="Arial"/>
            <w:bCs/>
          </w:rPr>
          <w:t>afshin.haghighat@interdigital.com</w:t>
        </w:r>
      </w:hyperlink>
      <w:r w:rsidR="004B23D9" w:rsidRPr="004B23D9">
        <w:rPr>
          <w:rFonts w:ascii="Arial" w:eastAsia="Times New Roman" w:hAnsi="Arial" w:cs="Arial"/>
          <w:bCs/>
        </w:rPr>
        <w:t>,</w:t>
      </w:r>
      <w:r w:rsidR="004B23D9" w:rsidRPr="004B23D9">
        <w:rPr>
          <w:rFonts w:ascii="Arial" w:eastAsia="Times New Roman" w:hAnsi="Arial" w:cs="Arial"/>
          <w:b/>
        </w:rPr>
        <w:t xml:space="preserve"> </w:t>
      </w:r>
      <w:hyperlink r:id="rId14" w:history="1">
        <w:r w:rsidR="004B23D9" w:rsidRPr="004B23D9">
          <w:rPr>
            <w:rStyle w:val="Hyperlink"/>
            <w:rFonts w:ascii="Arial" w:eastAsia="Times New Roman" w:hAnsi="Arial" w:cs="Arial"/>
            <w:bCs/>
          </w:rPr>
          <w:t>v-guoli@oppo.com</w:t>
        </w:r>
      </w:hyperlink>
      <w:r w:rsidR="004B23D9" w:rsidRPr="004B23D9">
        <w:rPr>
          <w:rFonts w:ascii="Arial" w:eastAsia="Times New Roman" w:hAnsi="Arial" w:cs="Arial"/>
          <w:b/>
        </w:rPr>
        <w:t xml:space="preserve"> </w:t>
      </w:r>
    </w:p>
    <w:p w14:paraId="03BC03FE" w14:textId="77777777" w:rsidR="0078391D" w:rsidRPr="0078391D" w:rsidRDefault="0078391D" w:rsidP="00CF4A3B">
      <w:pPr>
        <w:pStyle w:val="BodyText"/>
        <w:spacing w:after="0" w:line="240" w:lineRule="auto"/>
        <w:contextualSpacing/>
        <w:rPr>
          <w:rFonts w:ascii="Times New Roman" w:hAnsi="Times New Roman"/>
        </w:rPr>
      </w:pPr>
    </w:p>
    <w:p w14:paraId="55C5EE37" w14:textId="57F1E0B6" w:rsid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Send any reply LS to:</w:t>
      </w:r>
      <w:r w:rsidRPr="0078391D">
        <w:rPr>
          <w:rFonts w:ascii="Arial" w:eastAsia="Times New Roman" w:hAnsi="Arial" w:cs="Arial"/>
          <w:b/>
        </w:rPr>
        <w:tab/>
      </w:r>
      <w:r w:rsidRPr="0078391D">
        <w:rPr>
          <w:rFonts w:ascii="Arial" w:eastAsia="Times New Roman" w:hAnsi="Arial" w:cs="Arial"/>
          <w:bCs/>
        </w:rPr>
        <w:t xml:space="preserve">3GPP Liaisons Coordinator, </w:t>
      </w:r>
      <w:hyperlink r:id="rId15" w:history="1">
        <w:r w:rsidRPr="0078391D">
          <w:rPr>
            <w:rStyle w:val="Hyperlink"/>
            <w:rFonts w:ascii="Arial" w:eastAsia="Times New Roman" w:hAnsi="Arial" w:cs="Arial"/>
            <w:bCs/>
          </w:rPr>
          <w:t>mailto:3GPPLiaison@etsi.org</w:t>
        </w:r>
      </w:hyperlink>
    </w:p>
    <w:p w14:paraId="51D2BDFE" w14:textId="77777777" w:rsidR="0078391D" w:rsidRPr="0078391D" w:rsidRDefault="0078391D" w:rsidP="00CF4A3B">
      <w:pPr>
        <w:pStyle w:val="BodyText"/>
        <w:spacing w:after="0" w:line="240" w:lineRule="auto"/>
        <w:contextualSpacing/>
        <w:rPr>
          <w:rFonts w:ascii="Arial" w:eastAsia="Times New Roman" w:hAnsi="Arial" w:cs="Arial"/>
          <w:b/>
        </w:rPr>
      </w:pPr>
    </w:p>
    <w:p w14:paraId="68DD4FCF" w14:textId="309C7B5B" w:rsidR="00BA6F77" w:rsidRDefault="00E001E5" w:rsidP="00CF4A3B">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Overall Description</w:t>
      </w:r>
    </w:p>
    <w:p w14:paraId="796F98B5" w14:textId="72328948" w:rsidR="00E001E5" w:rsidRPr="00E001E5" w:rsidRDefault="00E001E5" w:rsidP="00CF4A3B">
      <w:pPr>
        <w:spacing w:after="0" w:line="240" w:lineRule="auto"/>
        <w:ind w:firstLine="288"/>
        <w:contextualSpacing/>
        <w:jc w:val="both"/>
        <w:rPr>
          <w:rFonts w:ascii="Times New Roman" w:eastAsia="Times New Roman" w:hAnsi="Times New Roman" w:cs="Times New Roman"/>
        </w:rPr>
      </w:pPr>
      <w:r w:rsidRPr="00E001E5">
        <w:rPr>
          <w:rFonts w:ascii="Times New Roman" w:eastAsia="Times New Roman" w:hAnsi="Times New Roman" w:cs="Times New Roman"/>
        </w:rPr>
        <w:t>RAN1 thanks RAN</w:t>
      </w:r>
      <w:r>
        <w:rPr>
          <w:rFonts w:ascii="Times New Roman" w:eastAsia="Times New Roman" w:hAnsi="Times New Roman" w:cs="Times New Roman"/>
        </w:rPr>
        <w:t>4</w:t>
      </w:r>
      <w:r w:rsidRPr="00E001E5">
        <w:rPr>
          <w:rFonts w:ascii="Times New Roman" w:eastAsia="Times New Roman" w:hAnsi="Times New Roman" w:cs="Times New Roman"/>
        </w:rPr>
        <w:t xml:space="preserve"> for the LS </w:t>
      </w:r>
      <w:r>
        <w:rPr>
          <w:rFonts w:ascii="Times New Roman" w:eastAsia="Times New Roman" w:hAnsi="Times New Roman" w:cs="Times New Roman"/>
        </w:rPr>
        <w:t xml:space="preserve">related to </w:t>
      </w:r>
      <w:r w:rsidRPr="00E001E5">
        <w:rPr>
          <w:rFonts w:ascii="Times New Roman" w:eastAsia="Times New Roman" w:hAnsi="Times New Roman" w:cs="Times New Roman"/>
        </w:rPr>
        <w:t>UE RF issues for Rel-19 MIMO Enhancement.</w:t>
      </w:r>
      <w:r>
        <w:rPr>
          <w:rFonts w:ascii="Times New Roman" w:eastAsia="Times New Roman" w:hAnsi="Times New Roman" w:cs="Times New Roman"/>
        </w:rPr>
        <w:t xml:space="preserve"> Per request, </w:t>
      </w:r>
      <w:r w:rsidRPr="00E001E5">
        <w:rPr>
          <w:rFonts w:ascii="Times New Roman" w:eastAsia="Times New Roman" w:hAnsi="Times New Roman" w:cs="Times New Roman"/>
        </w:rPr>
        <w:t>RAN1 provide</w:t>
      </w:r>
      <w:r>
        <w:rPr>
          <w:rFonts w:ascii="Times New Roman" w:eastAsia="Times New Roman" w:hAnsi="Times New Roman" w:cs="Times New Roman"/>
        </w:rPr>
        <w:t>s</w:t>
      </w:r>
      <w:r w:rsidRPr="00E001E5">
        <w:rPr>
          <w:rFonts w:ascii="Times New Roman" w:eastAsia="Times New Roman" w:hAnsi="Times New Roman" w:cs="Times New Roman"/>
        </w:rPr>
        <w:t xml:space="preserve"> responses to the question</w:t>
      </w:r>
      <w:r w:rsidRPr="00E001E5">
        <w:rPr>
          <w:rFonts w:ascii="Times New Roman" w:eastAsia="Times New Roman" w:hAnsi="Times New Roman" w:cs="Times New Roman" w:hint="eastAsia"/>
        </w:rPr>
        <w:t>s.</w:t>
      </w:r>
      <w:r w:rsidRPr="00E001E5">
        <w:rPr>
          <w:rFonts w:ascii="Times New Roman" w:eastAsia="Times New Roman" w:hAnsi="Times New Roman" w:cs="Times New Roman"/>
        </w:rPr>
        <w:t xml:space="preserve"> </w:t>
      </w:r>
    </w:p>
    <w:tbl>
      <w:tblPr>
        <w:tblStyle w:val="TableGrid"/>
        <w:tblW w:w="0" w:type="auto"/>
        <w:tblLook w:val="04A0" w:firstRow="1" w:lastRow="0" w:firstColumn="1" w:lastColumn="0" w:noHBand="0" w:noVBand="1"/>
      </w:tblPr>
      <w:tblGrid>
        <w:gridCol w:w="10081"/>
      </w:tblGrid>
      <w:tr w:rsidR="00E001E5" w:rsidRPr="00E001E5" w14:paraId="769BC239" w14:textId="77777777" w:rsidTr="00884710">
        <w:tc>
          <w:tcPr>
            <w:tcW w:w="10081" w:type="dxa"/>
          </w:tcPr>
          <w:p w14:paraId="06930ACF" w14:textId="37A4FF19" w:rsidR="00E001E5" w:rsidRPr="00E001E5" w:rsidRDefault="00E001E5" w:rsidP="00CF4A3B">
            <w:pPr>
              <w:spacing w:before="0" w:after="0" w:line="240" w:lineRule="auto"/>
              <w:contextualSpacing/>
              <w:rPr>
                <w:rFonts w:ascii="Times New Roman" w:hAnsi="Times New Roman" w:cs="Times New Roman"/>
                <w:b/>
                <w:bCs/>
              </w:rPr>
            </w:pPr>
            <w:r>
              <w:rPr>
                <w:rFonts w:ascii="Times New Roman" w:hAnsi="Times New Roman" w:cs="Times New Roman"/>
                <w:b/>
                <w:bCs/>
                <w:highlight w:val="lightGray"/>
              </w:rPr>
              <w:t>(NR MIMO 9.2.4</w:t>
            </w:r>
            <w:r w:rsidRPr="00E001E5">
              <w:rPr>
                <w:rFonts w:ascii="Times New Roman" w:hAnsi="Times New Roman" w:cs="Times New Roman"/>
                <w:b/>
                <w:bCs/>
                <w:highlight w:val="lightGray"/>
              </w:rPr>
              <w:t xml:space="preserve">) </w:t>
            </w:r>
            <w:r w:rsidRPr="00E001E5">
              <w:rPr>
                <w:rFonts w:ascii="Times New Roman" w:hAnsi="Times New Roman" w:cs="Times New Roman"/>
                <w:b/>
                <w:bCs/>
                <w:highlight w:val="lightGray"/>
              </w:rPr>
              <w:tab/>
              <w:t xml:space="preserve">Enhancement for asymmetric DL </w:t>
            </w:r>
            <w:proofErr w:type="spellStart"/>
            <w:r w:rsidRPr="00E001E5">
              <w:rPr>
                <w:rFonts w:ascii="Times New Roman" w:hAnsi="Times New Roman" w:cs="Times New Roman"/>
                <w:b/>
                <w:bCs/>
                <w:highlight w:val="lightGray"/>
              </w:rPr>
              <w:t>sTRP</w:t>
            </w:r>
            <w:proofErr w:type="spellEnd"/>
            <w:r w:rsidRPr="00E001E5">
              <w:rPr>
                <w:rFonts w:ascii="Times New Roman" w:hAnsi="Times New Roman" w:cs="Times New Roman"/>
                <w:b/>
                <w:bCs/>
                <w:highlight w:val="lightGray"/>
              </w:rPr>
              <w:t xml:space="preserve">/UL </w:t>
            </w:r>
            <w:proofErr w:type="spellStart"/>
            <w:r w:rsidRPr="00E001E5">
              <w:rPr>
                <w:rFonts w:ascii="Times New Roman" w:hAnsi="Times New Roman" w:cs="Times New Roman"/>
                <w:b/>
                <w:bCs/>
                <w:highlight w:val="lightGray"/>
              </w:rPr>
              <w:t>mTRP</w:t>
            </w:r>
            <w:proofErr w:type="spellEnd"/>
            <w:r w:rsidRPr="00E001E5">
              <w:rPr>
                <w:rFonts w:ascii="Times New Roman" w:hAnsi="Times New Roman" w:cs="Times New Roman"/>
                <w:b/>
                <w:bCs/>
                <w:highlight w:val="lightGray"/>
              </w:rPr>
              <w:t xml:space="preserve"> scenarios</w:t>
            </w:r>
          </w:p>
          <w:p w14:paraId="2D0B98A9" w14:textId="77777777" w:rsidR="00E001E5" w:rsidRPr="00E001E5" w:rsidRDefault="00E001E5" w:rsidP="00CF4A3B">
            <w:pPr>
              <w:spacing w:before="0" w:after="0" w:line="240" w:lineRule="auto"/>
              <w:contextualSpacing/>
              <w:rPr>
                <w:rFonts w:ascii="Times New Roman" w:hAnsi="Times New Roman" w:cs="Times New Roman"/>
              </w:rPr>
            </w:pPr>
            <w:r w:rsidRPr="00E001E5">
              <w:rPr>
                <w:rFonts w:ascii="Times New Roman" w:hAnsi="Times New Roman" w:cs="Times New Roman"/>
                <w:b/>
              </w:rPr>
              <w:t>Question 1:</w:t>
            </w:r>
            <w:r w:rsidRPr="00E001E5">
              <w:rPr>
                <w:rFonts w:ascii="Times New Roman" w:hAnsi="Times New Roman" w:cs="Times New Roman"/>
              </w:rPr>
              <w:t xml:space="preserve">  RAN4 would like to inquire if the UL TRP(s) can transmit SSBs per the scope of the WID.</w:t>
            </w:r>
          </w:p>
          <w:p w14:paraId="2492E47F" w14:textId="77777777" w:rsidR="00E001E5" w:rsidRDefault="00E001E5" w:rsidP="00CF4A3B">
            <w:pPr>
              <w:spacing w:before="0" w:after="0" w:line="240" w:lineRule="auto"/>
              <w:contextualSpacing/>
              <w:rPr>
                <w:rFonts w:ascii="Times New Roman" w:hAnsi="Times New Roman" w:cs="Times New Roman"/>
              </w:rPr>
            </w:pPr>
          </w:p>
          <w:p w14:paraId="735AF195" w14:textId="5BF2327A" w:rsidR="00E001E5" w:rsidRDefault="00E001E5" w:rsidP="00CF4A3B">
            <w:pPr>
              <w:spacing w:before="0" w:after="0" w:line="240" w:lineRule="auto"/>
              <w:contextualSpacing/>
              <w:rPr>
                <w:rFonts w:ascii="Times New Roman" w:hAnsi="Times New Roman" w:cs="Times New Roman"/>
              </w:rPr>
            </w:pPr>
            <w:r>
              <w:rPr>
                <w:rFonts w:ascii="Times New Roman" w:hAnsi="Times New Roman" w:cs="Times New Roman"/>
                <w:b/>
                <w:bCs/>
                <w:highlight w:val="lightGray"/>
              </w:rPr>
              <w:t>(NR MIMO 9.2.</w:t>
            </w:r>
            <w:r w:rsidRPr="00E001E5">
              <w:rPr>
                <w:rFonts w:ascii="Times New Roman" w:hAnsi="Times New Roman" w:cs="Times New Roman"/>
                <w:b/>
                <w:bCs/>
                <w:highlight w:val="lightGray"/>
              </w:rPr>
              <w:t>3)</w:t>
            </w:r>
            <w:r w:rsidRPr="00E001E5">
              <w:rPr>
                <w:highlight w:val="lightGray"/>
              </w:rPr>
              <w:t xml:space="preserve"> </w:t>
            </w:r>
            <w:r w:rsidRPr="00E001E5">
              <w:rPr>
                <w:rFonts w:ascii="Times New Roman" w:hAnsi="Times New Roman" w:cs="Times New Roman"/>
                <w:b/>
                <w:bCs/>
                <w:highlight w:val="lightGray"/>
              </w:rPr>
              <w:t>9.2.3</w:t>
            </w:r>
            <w:r w:rsidRPr="00E001E5">
              <w:rPr>
                <w:rFonts w:ascii="Times New Roman" w:hAnsi="Times New Roman" w:cs="Times New Roman"/>
                <w:b/>
                <w:bCs/>
                <w:highlight w:val="lightGray"/>
              </w:rPr>
              <w:tab/>
              <w:t>Support for 3-antenna-port codebook-based transmissions</w:t>
            </w:r>
          </w:p>
          <w:p w14:paraId="30EC4697" w14:textId="7E7921D2" w:rsidR="00E001E5" w:rsidRPr="00E001E5" w:rsidRDefault="00E001E5" w:rsidP="00CF4A3B">
            <w:pPr>
              <w:spacing w:before="0" w:after="0" w:line="240" w:lineRule="auto"/>
              <w:contextualSpacing/>
              <w:rPr>
                <w:rFonts w:ascii="Times New Roman" w:eastAsia="Times New Roman" w:hAnsi="Times New Roman" w:cs="Times New Roman"/>
              </w:rPr>
            </w:pPr>
            <w:r w:rsidRPr="00E001E5">
              <w:rPr>
                <w:rFonts w:ascii="Times New Roman" w:hAnsi="Times New Roman" w:cs="Times New Roman"/>
              </w:rPr>
              <w:t xml:space="preserve">RAN4 would like to check with RAN1 whether 3Tx UE can support </w:t>
            </w:r>
            <w:r w:rsidRPr="00E001E5">
              <w:rPr>
                <w:rFonts w:ascii="Times New Roman" w:eastAsia="Times New Roman" w:hAnsi="Times New Roman" w:cs="Times New Roman"/>
              </w:rPr>
              <w:t>UL full power transmission mode 0 with 2Layer 3-port codebooks as below for example but not with 1Layer 3-port codebooks.</w:t>
            </w:r>
          </w:p>
          <w:p w14:paraId="735CD55C" w14:textId="77777777" w:rsidR="00E001E5" w:rsidRPr="00E001E5" w:rsidRDefault="00000000" w:rsidP="00CF4A3B">
            <w:pPr>
              <w:spacing w:before="0" w:after="0" w:line="240" w:lineRule="auto"/>
              <w:contextualSpacing/>
              <w:jc w:val="center"/>
              <w:rPr>
                <w:rFonts w:ascii="Times New Roman" w:eastAsia="Batang" w:hAnsi="Times New Roman" w:cs="Times New Roman"/>
              </w:rPr>
            </w:pPr>
            <m:oMath>
              <m:f>
                <m:fPr>
                  <m:ctrlPr>
                    <w:rPr>
                      <w:rFonts w:ascii="Cambria Math" w:hAnsi="Cambria Math" w:cs="Times New Roman"/>
                    </w:rPr>
                  </m:ctrlPr>
                </m:fPr>
                <m:num>
                  <m:r>
                    <w:rPr>
                      <w:rFonts w:ascii="Cambria Math" w:hAnsi="Cambria Math" w:cs="Times New Roman"/>
                    </w:rPr>
                    <m:t>1</m:t>
                  </m:r>
                </m:num>
                <m:den>
                  <m:rad>
                    <m:radPr>
                      <m:degHide m:val="1"/>
                      <m:ctrlPr>
                        <w:rPr>
                          <w:rFonts w:ascii="Cambria Math" w:hAnsi="Cambria Math" w:cs="Times New Roman"/>
                          <w:i/>
                        </w:rPr>
                      </m:ctrlPr>
                    </m:radPr>
                    <m:deg/>
                    <m:e>
                      <m:r>
                        <w:rPr>
                          <w:rFonts w:ascii="Cambria Math" w:hAnsi="Cambria Math" w:cs="Times New Roman"/>
                        </w:rPr>
                        <m:t>3</m:t>
                      </m:r>
                    </m:e>
                  </m:rad>
                </m:den>
              </m:f>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1</m:t>
                        </m:r>
                      </m:e>
                    </m:mr>
                    <m:mr>
                      <m:e>
                        <m:r>
                          <w:rPr>
                            <w:rFonts w:ascii="Cambria Math" w:hAnsi="Cambria Math" w:cs="Times New Roman"/>
                          </w:rPr>
                          <m:t>0</m:t>
                        </m:r>
                      </m:e>
                      <m:e>
                        <m:r>
                          <w:rPr>
                            <w:rFonts w:ascii="Cambria Math" w:hAnsi="Cambria Math" w:cs="Times New Roman"/>
                          </w:rPr>
                          <m:t>0</m:t>
                        </m:r>
                      </m:e>
                    </m:mr>
                  </m:m>
                </m:e>
              </m:d>
            </m:oMath>
            <w:r w:rsidR="00E001E5" w:rsidRPr="00E001E5">
              <w:rPr>
                <w:rFonts w:ascii="Times New Roman" w:eastAsia="Batang" w:hAnsi="Times New Roman" w:cs="Times New Roman"/>
              </w:rPr>
              <w:t xml:space="preserve">, </w:t>
            </w:r>
            <m:oMath>
              <m:r>
                <m:rPr>
                  <m:sty m:val="p"/>
                </m:rPr>
                <w:rPr>
                  <w:rFonts w:ascii="Cambria Math" w:eastAsia="Batang" w:hAnsi="Cambria Math" w:cs="Times New Roman"/>
                </w:rPr>
                <m:t xml:space="preserve"> </m:t>
              </m:r>
              <m:f>
                <m:fPr>
                  <m:ctrlPr>
                    <w:rPr>
                      <w:rFonts w:ascii="Cambria Math" w:hAnsi="Cambria Math" w:cs="Times New Roman"/>
                    </w:rPr>
                  </m:ctrlPr>
                </m:fPr>
                <m:num>
                  <m:r>
                    <w:rPr>
                      <w:rFonts w:ascii="Cambria Math" w:hAnsi="Cambria Math" w:cs="Times New Roman"/>
                    </w:rPr>
                    <m:t>1</m:t>
                  </m:r>
                </m:num>
                <m:den>
                  <m:rad>
                    <m:radPr>
                      <m:degHide m:val="1"/>
                      <m:ctrlPr>
                        <w:rPr>
                          <w:rFonts w:ascii="Cambria Math" w:hAnsi="Cambria Math" w:cs="Times New Roman"/>
                          <w:i/>
                        </w:rPr>
                      </m:ctrlPr>
                    </m:radPr>
                    <m:deg/>
                    <m:e>
                      <m:r>
                        <w:rPr>
                          <w:rFonts w:ascii="Cambria Math" w:hAnsi="Cambria Math" w:cs="Times New Roman"/>
                        </w:rPr>
                        <m:t>3</m:t>
                      </m:r>
                    </m:e>
                  </m:rad>
                </m:den>
              </m:f>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1</m:t>
                        </m:r>
                      </m:e>
                    </m:mr>
                  </m:m>
                </m:e>
              </m:d>
            </m:oMath>
            <w:r w:rsidR="00E001E5" w:rsidRPr="00E001E5">
              <w:rPr>
                <w:rFonts w:ascii="Times New Roman" w:eastAsia="Batang" w:hAnsi="Times New Roman" w:cs="Times New Roman"/>
              </w:rPr>
              <w:t xml:space="preserve">, </w:t>
            </w:r>
            <m:oMath>
              <m:r>
                <m:rPr>
                  <m:sty m:val="p"/>
                </m:rPr>
                <w:rPr>
                  <w:rFonts w:ascii="Cambria Math" w:eastAsia="Batang" w:hAnsi="Cambria Math" w:cs="Times New Roman"/>
                </w:rPr>
                <m:t xml:space="preserve"> </m:t>
              </m:r>
              <m:f>
                <m:fPr>
                  <m:ctrlPr>
                    <w:rPr>
                      <w:rFonts w:ascii="Cambria Math" w:hAnsi="Cambria Math" w:cs="Times New Roman"/>
                    </w:rPr>
                  </m:ctrlPr>
                </m:fPr>
                <m:num>
                  <m:r>
                    <w:rPr>
                      <w:rFonts w:ascii="Cambria Math" w:hAnsi="Cambria Math" w:cs="Times New Roman"/>
                    </w:rPr>
                    <m:t>1</m:t>
                  </m:r>
                </m:num>
                <m:den>
                  <m:rad>
                    <m:radPr>
                      <m:degHide m:val="1"/>
                      <m:ctrlPr>
                        <w:rPr>
                          <w:rFonts w:ascii="Cambria Math" w:hAnsi="Cambria Math" w:cs="Times New Roman"/>
                          <w:i/>
                        </w:rPr>
                      </m:ctrlPr>
                    </m:radPr>
                    <m:deg/>
                    <m:e>
                      <m:r>
                        <w:rPr>
                          <w:rFonts w:ascii="Cambria Math" w:hAnsi="Cambria Math" w:cs="Times New Roman"/>
                        </w:rPr>
                        <m:t>3</m:t>
                      </m:r>
                    </m:e>
                  </m:rad>
                </m:den>
              </m:f>
            </m:oMath>
            <w:r w:rsidR="00E001E5" w:rsidRPr="00E001E5">
              <w:rPr>
                <w:rFonts w:ascii="Times New Roman" w:eastAsia="Batang" w:hAnsi="Times New Roman" w:cs="Times New Roman"/>
              </w:rPr>
              <w:t xml:space="preserve"> </w:t>
            </w:r>
            <m:oMath>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0</m:t>
                        </m:r>
                      </m:e>
                      <m:e>
                        <m:r>
                          <w:rPr>
                            <w:rFonts w:ascii="Cambria Math" w:hAnsi="Cambria Math" w:cs="Times New Roman"/>
                          </w:rPr>
                          <m:t>0</m:t>
                        </m:r>
                      </m:e>
                    </m:m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1</m:t>
                        </m:r>
                      </m:e>
                    </m:mr>
                  </m:m>
                </m:e>
              </m:d>
            </m:oMath>
            <w:r w:rsidR="00E001E5" w:rsidRPr="00E001E5">
              <w:rPr>
                <w:rFonts w:ascii="Times New Roman" w:eastAsia="Batang" w:hAnsi="Times New Roman" w:cs="Times New Roman"/>
              </w:rPr>
              <w:t>.</w:t>
            </w:r>
          </w:p>
          <w:p w14:paraId="4B7227B4" w14:textId="77777777" w:rsidR="00E001E5" w:rsidRPr="00E001E5" w:rsidRDefault="00E001E5" w:rsidP="00CF4A3B">
            <w:pPr>
              <w:spacing w:before="0" w:after="0" w:line="240" w:lineRule="auto"/>
              <w:contextualSpacing/>
              <w:rPr>
                <w:rFonts w:ascii="Times New Roman" w:hAnsi="Times New Roman" w:cs="Times New Roman"/>
              </w:rPr>
            </w:pPr>
          </w:p>
          <w:p w14:paraId="7569F2D6" w14:textId="77777777" w:rsidR="00E001E5" w:rsidRPr="00E001E5" w:rsidRDefault="00E001E5" w:rsidP="00CF4A3B">
            <w:pPr>
              <w:spacing w:before="0" w:after="0" w:line="240" w:lineRule="auto"/>
              <w:contextualSpacing/>
              <w:rPr>
                <w:rFonts w:ascii="Times New Roman" w:hAnsi="Times New Roman" w:cs="Times New Roman"/>
                <w:b/>
              </w:rPr>
            </w:pPr>
            <w:r w:rsidRPr="00E001E5">
              <w:rPr>
                <w:rFonts w:ascii="Times New Roman" w:hAnsi="Times New Roman" w:cs="Times New Roman"/>
                <w:b/>
              </w:rPr>
              <w:t xml:space="preserve">Question 2: </w:t>
            </w:r>
            <w:r w:rsidRPr="00E001E5">
              <w:rPr>
                <w:rFonts w:ascii="Times New Roman" w:hAnsi="Times New Roman" w:cs="Times New Roman"/>
              </w:rPr>
              <w:t xml:space="preserve">RAN4 would like to check with RAN1 whether a 3Tx UE supporting UL full power transmission mode 0 needs to achieve the same maximum output power with both 1Layer and 2Layers.  </w:t>
            </w:r>
          </w:p>
          <w:p w14:paraId="7C9602C2" w14:textId="74269A85" w:rsidR="00E001E5" w:rsidRPr="00E001E5" w:rsidRDefault="00E001E5" w:rsidP="00CF4A3B">
            <w:pPr>
              <w:spacing w:before="0" w:after="0" w:line="240" w:lineRule="auto"/>
              <w:contextualSpacing/>
              <w:rPr>
                <w:rFonts w:ascii="Times New Roman" w:hAnsi="Times New Roman" w:cs="Times New Roman"/>
              </w:rPr>
            </w:pPr>
            <w:r w:rsidRPr="00E001E5">
              <w:rPr>
                <w:rFonts w:ascii="Times New Roman" w:hAnsi="Times New Roman" w:cs="Times New Roman"/>
                <w:b/>
              </w:rPr>
              <w:t>Question 3</w:t>
            </w:r>
            <w:r w:rsidR="00F426B2" w:rsidRPr="00E001E5">
              <w:rPr>
                <w:rFonts w:ascii="Times New Roman" w:hAnsi="Times New Roman" w:cs="Times New Roman"/>
                <w:b/>
              </w:rPr>
              <w:t>:</w:t>
            </w:r>
            <w:r w:rsidR="00F426B2" w:rsidRPr="00E001E5">
              <w:rPr>
                <w:rFonts w:ascii="Times New Roman" w:hAnsi="Times New Roman" w:cs="Times New Roman"/>
              </w:rPr>
              <w:t xml:space="preserve"> RAN4</w:t>
            </w:r>
            <w:r w:rsidRPr="00E001E5">
              <w:rPr>
                <w:rFonts w:ascii="Times New Roman" w:hAnsi="Times New Roman" w:cs="Times New Roman"/>
              </w:rPr>
              <w:t xml:space="preserve"> would like to check with RAN1 whether 3Tx UE can support UL full power transmission mode 0 with 2Layer 3-port codebooks but not support 1Layer 3-port codebooks.</w:t>
            </w:r>
          </w:p>
          <w:p w14:paraId="4CD0856F" w14:textId="368582B1" w:rsidR="00E001E5" w:rsidRPr="00E001E5" w:rsidRDefault="00E001E5" w:rsidP="00CF4A3B">
            <w:pPr>
              <w:spacing w:before="0" w:after="0" w:line="240" w:lineRule="auto"/>
              <w:contextualSpacing/>
              <w:rPr>
                <w:rFonts w:ascii="Times New Roman" w:hAnsi="Times New Roman" w:cs="Times New Roman"/>
                <w:b/>
                <w:lang w:bidi="ar"/>
              </w:rPr>
            </w:pPr>
          </w:p>
        </w:tc>
      </w:tr>
    </w:tbl>
    <w:p w14:paraId="154C11D3" w14:textId="77777777" w:rsidR="00FF63A8" w:rsidRDefault="00FF63A8" w:rsidP="00CF4A3B">
      <w:pPr>
        <w:pStyle w:val="BodyText"/>
        <w:spacing w:after="0" w:line="240" w:lineRule="auto"/>
        <w:contextualSpacing/>
        <w:rPr>
          <w:rFonts w:ascii="Times New Roman" w:hAnsi="Times New Roman"/>
        </w:rPr>
      </w:pPr>
    </w:p>
    <w:p w14:paraId="2C7FA14B" w14:textId="5C903822" w:rsidR="00E0482E" w:rsidRPr="009C401C" w:rsidRDefault="00E0482E" w:rsidP="00CF4A3B">
      <w:pPr>
        <w:pStyle w:val="BodyText"/>
        <w:spacing w:after="0" w:line="240" w:lineRule="auto"/>
        <w:contextualSpacing/>
        <w:rPr>
          <w:rFonts w:ascii="Times New Roman" w:hAnsi="Times New Roman"/>
        </w:rPr>
      </w:pPr>
      <w:r w:rsidRPr="00E0482E">
        <w:rPr>
          <w:rFonts w:ascii="Times New Roman" w:hAnsi="Times New Roman"/>
          <w:b/>
          <w:bCs/>
        </w:rPr>
        <w:t>Reply for Question 1:</w:t>
      </w:r>
      <w:r w:rsidR="009C401C">
        <w:rPr>
          <w:rFonts w:ascii="Times New Roman" w:hAnsi="Times New Roman" w:hint="eastAsia"/>
          <w:b/>
          <w:bCs/>
        </w:rPr>
        <w:t xml:space="preserve"> </w:t>
      </w:r>
      <w:r w:rsidR="009C401C" w:rsidRPr="009C401C">
        <w:rPr>
          <w:rFonts w:ascii="Times New Roman" w:hAnsi="Times New Roman"/>
        </w:rPr>
        <w:t>From the perspective of UE: if UE is configured with PL offset in joint/UL TCI state(s), UE does not expect to receive SSB from UL TRP(s), else, UE may expect to receive SSB from UL TRP(s).</w:t>
      </w:r>
    </w:p>
    <w:p w14:paraId="1EB3C090" w14:textId="77777777" w:rsidR="00E0482E" w:rsidRDefault="00E0482E" w:rsidP="00CF4A3B">
      <w:pPr>
        <w:pStyle w:val="BodyText"/>
        <w:spacing w:after="0" w:line="240" w:lineRule="auto"/>
        <w:contextualSpacing/>
        <w:rPr>
          <w:rFonts w:ascii="Times New Roman" w:hAnsi="Times New Roman"/>
        </w:rPr>
      </w:pPr>
    </w:p>
    <w:p w14:paraId="31E38C97" w14:textId="77777777" w:rsidR="00E82610" w:rsidRDefault="00E82610" w:rsidP="00CF4A3B">
      <w:pPr>
        <w:spacing w:after="0" w:line="240" w:lineRule="auto"/>
        <w:contextualSpacing/>
        <w:rPr>
          <w:rFonts w:ascii="Times New Roman" w:eastAsia="Malgun Gothic" w:hAnsi="Times New Roman" w:cs="Times New Roman"/>
        </w:rPr>
      </w:pPr>
    </w:p>
    <w:p w14:paraId="038E1B88" w14:textId="16D98582" w:rsidR="00381FD8" w:rsidRDefault="00381FD8" w:rsidP="002127EF">
      <w:pPr>
        <w:spacing w:after="0" w:line="240" w:lineRule="auto"/>
        <w:ind w:firstLine="288"/>
        <w:contextualSpacing/>
        <w:rPr>
          <w:rFonts w:ascii="Times New Roman" w:eastAsia="Malgun Gothic" w:hAnsi="Times New Roman" w:cs="Times New Roman"/>
        </w:rPr>
      </w:pPr>
      <w:r>
        <w:rPr>
          <w:rFonts w:ascii="Times New Roman" w:eastAsia="Malgun Gothic" w:hAnsi="Times New Roman" w:cs="Times New Roman"/>
        </w:rPr>
        <w:t>Regarding Questions 2 and 3, RAN1 would like to i</w:t>
      </w:r>
      <w:r w:rsidRPr="00381FD8">
        <w:rPr>
          <w:rFonts w:ascii="Times New Roman" w:eastAsia="Malgun Gothic" w:hAnsi="Times New Roman" w:cs="Times New Roman"/>
        </w:rPr>
        <w:t xml:space="preserve">nform RAN4 that UL full power Mode 0 delivers full power for any precoder in the </w:t>
      </w:r>
      <w:r w:rsidR="00E9222A">
        <w:rPr>
          <w:rFonts w:ascii="Times New Roman" w:eastAsia="Malgun Gothic" w:hAnsi="Times New Roman" w:cs="Times New Roman"/>
        </w:rPr>
        <w:t xml:space="preserve">3-port </w:t>
      </w:r>
      <w:r w:rsidRPr="00381FD8">
        <w:rPr>
          <w:rFonts w:ascii="Times New Roman" w:eastAsia="Malgun Gothic" w:hAnsi="Times New Roman" w:cs="Times New Roman"/>
        </w:rPr>
        <w:t>codebook, regardless of the number of layers in the precoder</w:t>
      </w:r>
      <w:r>
        <w:rPr>
          <w:rFonts w:ascii="Times New Roman" w:eastAsia="Malgun Gothic" w:hAnsi="Times New Roman" w:cs="Times New Roman"/>
        </w:rPr>
        <w:t>.</w:t>
      </w:r>
    </w:p>
    <w:p w14:paraId="37ED46A6" w14:textId="77777777" w:rsidR="00E9222A" w:rsidRDefault="00E9222A" w:rsidP="00CF4A3B">
      <w:pPr>
        <w:spacing w:after="0" w:line="240" w:lineRule="auto"/>
        <w:contextualSpacing/>
        <w:jc w:val="both"/>
        <w:rPr>
          <w:rFonts w:ascii="Times New Roman" w:eastAsia="Times New Roman" w:hAnsi="Times New Roman"/>
          <w:b/>
          <w:bCs/>
        </w:rPr>
      </w:pPr>
    </w:p>
    <w:p w14:paraId="5D3A5986" w14:textId="5951F33D" w:rsidR="00CF4A3B" w:rsidRPr="00CF4A3B" w:rsidRDefault="00CF4A3B" w:rsidP="00CF4A3B">
      <w:pPr>
        <w:spacing w:after="0" w:line="240" w:lineRule="auto"/>
        <w:contextualSpacing/>
        <w:jc w:val="both"/>
        <w:rPr>
          <w:rFonts w:ascii="Times New Roman" w:eastAsia="Times New Roman" w:hAnsi="Times New Roman"/>
        </w:rPr>
      </w:pPr>
      <w:r w:rsidRPr="00CF4A3B">
        <w:rPr>
          <w:rFonts w:ascii="Times New Roman" w:eastAsia="Times New Roman" w:hAnsi="Times New Roman"/>
          <w:b/>
          <w:bCs/>
        </w:rPr>
        <w:t xml:space="preserve">Reply </w:t>
      </w:r>
      <w:r w:rsidRPr="00E0482E">
        <w:rPr>
          <w:rFonts w:ascii="Times New Roman" w:hAnsi="Times New Roman"/>
          <w:b/>
          <w:bCs/>
        </w:rPr>
        <w:t xml:space="preserve">for Question </w:t>
      </w:r>
      <w:r>
        <w:rPr>
          <w:rFonts w:ascii="Times New Roman" w:hAnsi="Times New Roman"/>
          <w:b/>
          <w:bCs/>
        </w:rPr>
        <w:t>2</w:t>
      </w:r>
      <w:r w:rsidRPr="00CF4A3B">
        <w:rPr>
          <w:rFonts w:ascii="Times New Roman" w:eastAsia="Times New Roman" w:hAnsi="Times New Roman"/>
          <w:b/>
          <w:bCs/>
        </w:rPr>
        <w:t>:</w:t>
      </w:r>
      <w:r w:rsidRPr="00CF4A3B">
        <w:rPr>
          <w:rFonts w:ascii="Times New Roman" w:eastAsia="Times New Roman" w:hAnsi="Times New Roman"/>
        </w:rPr>
        <w:t xml:space="preserve"> Yes, a 3Tx UE supporting UL full power transmission mode 0, delivers the same maximum output power with both 1- and 2-layer precoders. </w:t>
      </w:r>
    </w:p>
    <w:p w14:paraId="22893F06" w14:textId="77777777" w:rsidR="00CF4A3B" w:rsidRPr="00CF4A3B" w:rsidRDefault="00CF4A3B" w:rsidP="00CF4A3B">
      <w:pPr>
        <w:pStyle w:val="BodyText"/>
        <w:spacing w:after="0" w:line="240" w:lineRule="auto"/>
        <w:ind w:firstLine="288"/>
        <w:contextualSpacing/>
        <w:rPr>
          <w:rFonts w:ascii="Times New Roman" w:hAnsi="Times New Roman"/>
        </w:rPr>
      </w:pPr>
    </w:p>
    <w:p w14:paraId="06439EC0" w14:textId="1A83AA31" w:rsidR="00CF4A3B" w:rsidRPr="00CF4A3B" w:rsidRDefault="00CF4A3B" w:rsidP="00CF4A3B">
      <w:pPr>
        <w:spacing w:after="0" w:line="240" w:lineRule="auto"/>
        <w:contextualSpacing/>
        <w:jc w:val="both"/>
        <w:rPr>
          <w:rFonts w:ascii="Times New Roman" w:eastAsia="Times New Roman" w:hAnsi="Times New Roman"/>
        </w:rPr>
      </w:pPr>
      <w:r w:rsidRPr="00CF4A3B">
        <w:rPr>
          <w:rFonts w:ascii="Times New Roman" w:eastAsia="Times New Roman" w:hAnsi="Times New Roman"/>
          <w:b/>
          <w:bCs/>
        </w:rPr>
        <w:lastRenderedPageBreak/>
        <w:t xml:space="preserve">Reply </w:t>
      </w:r>
      <w:r w:rsidRPr="00E0482E">
        <w:rPr>
          <w:rFonts w:ascii="Times New Roman" w:hAnsi="Times New Roman"/>
          <w:b/>
          <w:bCs/>
        </w:rPr>
        <w:t xml:space="preserve">for Question </w:t>
      </w:r>
      <w:r>
        <w:rPr>
          <w:rFonts w:ascii="Times New Roman" w:hAnsi="Times New Roman"/>
          <w:b/>
          <w:bCs/>
        </w:rPr>
        <w:t>3</w:t>
      </w:r>
      <w:r w:rsidRPr="00CF4A3B">
        <w:rPr>
          <w:rFonts w:ascii="Times New Roman" w:eastAsia="Times New Roman" w:hAnsi="Times New Roman"/>
          <w:b/>
          <w:bCs/>
        </w:rPr>
        <w:t>:</w:t>
      </w:r>
      <w:r w:rsidRPr="00CF4A3B">
        <w:rPr>
          <w:rFonts w:ascii="Times New Roman" w:eastAsia="Times New Roman" w:hAnsi="Times New Roman"/>
        </w:rPr>
        <w:t xml:space="preserve"> No, a 3Tx UE supporting UL full power transmission mode 0, shall support full power with both 1- and 2-layer 3-port codebook.</w:t>
      </w:r>
    </w:p>
    <w:p w14:paraId="6CC87102" w14:textId="77777777" w:rsidR="00E0482E" w:rsidRDefault="00E0482E" w:rsidP="00CF4A3B">
      <w:pPr>
        <w:pStyle w:val="BodyText"/>
        <w:spacing w:after="0" w:line="240" w:lineRule="auto"/>
        <w:contextualSpacing/>
        <w:rPr>
          <w:rFonts w:ascii="Times New Roman" w:hAnsi="Times New Roman"/>
        </w:rPr>
      </w:pPr>
    </w:p>
    <w:p w14:paraId="38D3D5F9" w14:textId="77777777" w:rsidR="00E0482E" w:rsidRDefault="00E0482E" w:rsidP="00CF4A3B">
      <w:pPr>
        <w:pStyle w:val="BodyText"/>
        <w:spacing w:after="0" w:line="240" w:lineRule="auto"/>
        <w:contextualSpacing/>
        <w:rPr>
          <w:rFonts w:ascii="Times New Roman" w:hAnsi="Times New Roman"/>
        </w:rPr>
      </w:pPr>
    </w:p>
    <w:p w14:paraId="2AFB27F3" w14:textId="77777777" w:rsidR="004F043C" w:rsidRDefault="004F043C" w:rsidP="00CF4A3B">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Actions</w:t>
      </w:r>
    </w:p>
    <w:p w14:paraId="7E083846" w14:textId="7BD1419E" w:rsidR="00DB3E78" w:rsidRPr="00CF4A3B" w:rsidRDefault="00CF4A3B" w:rsidP="00CF4A3B">
      <w:pPr>
        <w:spacing w:after="0" w:line="240" w:lineRule="auto"/>
        <w:ind w:firstLine="288"/>
        <w:contextualSpacing/>
        <w:jc w:val="both"/>
        <w:rPr>
          <w:rFonts w:ascii="Times New Roman" w:eastAsia="Times New Roman" w:hAnsi="Times New Roman"/>
        </w:rPr>
      </w:pPr>
      <w:r w:rsidRPr="00CF4A3B">
        <w:rPr>
          <w:rFonts w:ascii="Times New Roman" w:eastAsia="Times New Roman" w:hAnsi="Times New Roman"/>
        </w:rPr>
        <w:t>RAN1 respectfully asks RAN</w:t>
      </w:r>
      <w:r>
        <w:rPr>
          <w:rFonts w:ascii="Times New Roman" w:eastAsia="Times New Roman" w:hAnsi="Times New Roman"/>
        </w:rPr>
        <w:t>4</w:t>
      </w:r>
      <w:r w:rsidRPr="00CF4A3B">
        <w:rPr>
          <w:rFonts w:ascii="Times New Roman" w:eastAsia="Times New Roman" w:hAnsi="Times New Roman"/>
        </w:rPr>
        <w:t xml:space="preserve"> to take the above </w:t>
      </w:r>
      <w:r>
        <w:rPr>
          <w:rFonts w:ascii="Times New Roman" w:eastAsia="Times New Roman" w:hAnsi="Times New Roman"/>
        </w:rPr>
        <w:t>clarifications and replies</w:t>
      </w:r>
      <w:r w:rsidRPr="00CF4A3B">
        <w:rPr>
          <w:rFonts w:ascii="Times New Roman" w:eastAsia="Times New Roman" w:hAnsi="Times New Roman"/>
        </w:rPr>
        <w:t xml:space="preserve"> into consideration in their future work.</w:t>
      </w:r>
    </w:p>
    <w:p w14:paraId="643171E2" w14:textId="46F16D4E" w:rsidR="00E563A3" w:rsidRPr="00A77EC1" w:rsidRDefault="00E563A3" w:rsidP="00CF4A3B">
      <w:pPr>
        <w:pStyle w:val="Caption"/>
        <w:spacing w:before="0" w:after="0" w:line="240" w:lineRule="auto"/>
        <w:contextualSpacing/>
        <w:jc w:val="center"/>
        <w:rPr>
          <w:rFonts w:ascii="Times New Roman" w:hAnsi="Times New Roman" w:cs="Times New Roman"/>
          <w:szCs w:val="20"/>
        </w:rPr>
      </w:pPr>
      <w:r w:rsidRPr="00A77EC1">
        <w:rPr>
          <w:rFonts w:ascii="Times New Roman" w:hAnsi="Times New Roman" w:cs="Times New Roman"/>
          <w:szCs w:val="20"/>
        </w:rPr>
        <w:t xml:space="preserve"> </w:t>
      </w:r>
    </w:p>
    <w:p w14:paraId="32B8233B" w14:textId="4DDAA830" w:rsidR="00BA6F77" w:rsidRDefault="00786A5D" w:rsidP="00CF4A3B">
      <w:pPr>
        <w:pStyle w:val="Heading1"/>
        <w:numPr>
          <w:ilvl w:val="0"/>
          <w:numId w:val="19"/>
        </w:numPr>
        <w:spacing w:before="0" w:after="0" w:line="240" w:lineRule="auto"/>
        <w:contextualSpacing/>
        <w:jc w:val="both"/>
        <w:rPr>
          <w:rFonts w:ascii="Times New Roman" w:hAnsi="Times New Roman"/>
          <w:smallCaps/>
          <w:lang w:val="en-US"/>
        </w:rPr>
      </w:pPr>
      <w:r w:rsidRPr="00786A5D">
        <w:rPr>
          <w:rFonts w:ascii="Times New Roman" w:hAnsi="Times New Roman"/>
          <w:smallCaps/>
          <w:lang w:val="en-US"/>
        </w:rPr>
        <w:t xml:space="preserve">Dates of </w:t>
      </w:r>
      <w:r>
        <w:rPr>
          <w:rFonts w:ascii="Times New Roman" w:hAnsi="Times New Roman"/>
          <w:smallCaps/>
          <w:lang w:val="en-US"/>
        </w:rPr>
        <w:t>N</w:t>
      </w:r>
      <w:r w:rsidRPr="00786A5D">
        <w:rPr>
          <w:rFonts w:ascii="Times New Roman" w:hAnsi="Times New Roman"/>
          <w:smallCaps/>
          <w:lang w:val="en-US"/>
        </w:rPr>
        <w:t xml:space="preserve">ext TSG RAN 1 </w:t>
      </w:r>
      <w:r>
        <w:rPr>
          <w:rFonts w:ascii="Times New Roman" w:hAnsi="Times New Roman"/>
          <w:smallCaps/>
          <w:lang w:val="en-US"/>
        </w:rPr>
        <w:t>M</w:t>
      </w:r>
      <w:r w:rsidRPr="00786A5D">
        <w:rPr>
          <w:rFonts w:ascii="Times New Roman" w:hAnsi="Times New Roman"/>
          <w:smallCaps/>
          <w:lang w:val="en-US"/>
        </w:rPr>
        <w:t>eetings</w:t>
      </w:r>
    </w:p>
    <w:p w14:paraId="66AAB506" w14:textId="0C22C594" w:rsidR="009A1E13" w:rsidRDefault="009A1E13" w:rsidP="00CF4A3B">
      <w:pPr>
        <w:spacing w:after="0" w:line="240" w:lineRule="auto"/>
        <w:contextualSpacing/>
        <w:rPr>
          <w:rFonts w:ascii="Times New Roman" w:hAnsi="Times New Roman" w:cs="Times New Roman"/>
          <w:bCs/>
        </w:rPr>
      </w:pPr>
      <w:r w:rsidRPr="009A1E13">
        <w:rPr>
          <w:rFonts w:ascii="Times New Roman" w:hAnsi="Times New Roman" w:cs="Times New Roman"/>
          <w:bCs/>
        </w:rPr>
        <w:t>TSG RAN WG1 Meeting #120</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9A1E13">
        <w:rPr>
          <w:rFonts w:ascii="Times New Roman" w:hAnsi="Times New Roman" w:cs="Times New Roman"/>
          <w:bCs/>
        </w:rPr>
        <w:t>Feb. 17 – Feb. 21, 202</w:t>
      </w:r>
      <w:r>
        <w:rPr>
          <w:rFonts w:ascii="Times New Roman" w:hAnsi="Times New Roman" w:cs="Times New Roman"/>
          <w:bCs/>
        </w:rPr>
        <w:t>5</w:t>
      </w:r>
      <w:r w:rsidR="00984FCD">
        <w:rPr>
          <w:rFonts w:ascii="Times New Roman" w:hAnsi="Times New Roman" w:cs="Times New Roman"/>
          <w:bCs/>
        </w:rPr>
        <w:t>, Athens, Greece</w:t>
      </w:r>
    </w:p>
    <w:p w14:paraId="3DEF9ACB" w14:textId="03DCFDC7" w:rsidR="009A1E13" w:rsidRPr="009A1E13" w:rsidRDefault="009A1E13" w:rsidP="00CF4A3B">
      <w:pPr>
        <w:spacing w:after="0" w:line="240" w:lineRule="auto"/>
        <w:contextualSpacing/>
        <w:rPr>
          <w:rFonts w:ascii="Times New Roman" w:hAnsi="Times New Roman" w:cs="Times New Roman"/>
        </w:rPr>
      </w:pPr>
      <w:r w:rsidRPr="009A1E13">
        <w:rPr>
          <w:rFonts w:ascii="Times New Roman" w:hAnsi="Times New Roman" w:cs="Times New Roman"/>
          <w:bCs/>
        </w:rPr>
        <w:t>TSG RAN WG1 Meeting #120</w:t>
      </w:r>
      <w:r>
        <w:rPr>
          <w:rFonts w:ascii="Times New Roman" w:hAnsi="Times New Roman" w:cs="Times New Roman"/>
          <w:bCs/>
        </w:rPr>
        <w:t>-bis</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April 7</w:t>
      </w:r>
      <w:r w:rsidRPr="009A1E13">
        <w:rPr>
          <w:rFonts w:ascii="Times New Roman" w:hAnsi="Times New Roman" w:cs="Times New Roman"/>
          <w:bCs/>
        </w:rPr>
        <w:t xml:space="preserve"> </w:t>
      </w:r>
      <w:proofErr w:type="gramStart"/>
      <w:r w:rsidRPr="009A1E13">
        <w:rPr>
          <w:rFonts w:ascii="Times New Roman" w:hAnsi="Times New Roman" w:cs="Times New Roman"/>
          <w:bCs/>
        </w:rPr>
        <w:t xml:space="preserve">– </w:t>
      </w:r>
      <w:r>
        <w:rPr>
          <w:rFonts w:ascii="Times New Roman" w:hAnsi="Times New Roman" w:cs="Times New Roman"/>
          <w:bCs/>
        </w:rPr>
        <w:t xml:space="preserve"> April</w:t>
      </w:r>
      <w:proofErr w:type="gramEnd"/>
      <w:r>
        <w:rPr>
          <w:rFonts w:ascii="Times New Roman" w:hAnsi="Times New Roman" w:cs="Times New Roman"/>
          <w:bCs/>
        </w:rPr>
        <w:t xml:space="preserve"> 11,</w:t>
      </w:r>
      <w:r w:rsidRPr="009A1E13">
        <w:rPr>
          <w:rFonts w:ascii="Times New Roman" w:hAnsi="Times New Roman" w:cs="Times New Roman"/>
          <w:bCs/>
        </w:rPr>
        <w:t xml:space="preserve"> 202</w:t>
      </w:r>
      <w:r>
        <w:rPr>
          <w:rFonts w:ascii="Times New Roman" w:hAnsi="Times New Roman" w:cs="Times New Roman"/>
          <w:bCs/>
        </w:rPr>
        <w:t>5</w:t>
      </w:r>
      <w:r w:rsidR="00984FCD">
        <w:rPr>
          <w:rFonts w:ascii="Times New Roman" w:hAnsi="Times New Roman" w:cs="Times New Roman"/>
          <w:bCs/>
        </w:rPr>
        <w:t>, China</w:t>
      </w:r>
      <w:r w:rsidRPr="009A1E13">
        <w:rPr>
          <w:rFonts w:ascii="Times New Roman" w:hAnsi="Times New Roman" w:cs="Times New Roman"/>
          <w:bCs/>
        </w:rPr>
        <w:t xml:space="preserve">                       </w:t>
      </w:r>
    </w:p>
    <w:p w14:paraId="24BA6276" w14:textId="787CCBFE" w:rsidR="009A1E13" w:rsidRPr="009A1E13" w:rsidRDefault="009A1E13" w:rsidP="00CF4A3B">
      <w:pPr>
        <w:spacing w:after="0" w:line="240" w:lineRule="auto"/>
        <w:contextualSpacing/>
        <w:rPr>
          <w:rFonts w:ascii="Times New Roman" w:hAnsi="Times New Roman" w:cs="Times New Roman"/>
        </w:rPr>
      </w:pPr>
      <w:r w:rsidRPr="009A1E13">
        <w:rPr>
          <w:rFonts w:ascii="Times New Roman" w:hAnsi="Times New Roman" w:cs="Times New Roman"/>
          <w:bCs/>
        </w:rPr>
        <w:t xml:space="preserve">                       </w:t>
      </w:r>
    </w:p>
    <w:sectPr w:rsidR="009A1E13" w:rsidRPr="009A1E13">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F7B6F" w14:textId="77777777" w:rsidR="0025727A" w:rsidRDefault="0025727A">
      <w:r>
        <w:separator/>
      </w:r>
    </w:p>
  </w:endnote>
  <w:endnote w:type="continuationSeparator" w:id="0">
    <w:p w14:paraId="49F1FC30" w14:textId="77777777" w:rsidR="0025727A" w:rsidRDefault="0025727A">
      <w:r>
        <w:continuationSeparator/>
      </w:r>
    </w:p>
  </w:endnote>
  <w:endnote w:type="continuationNotice" w:id="1">
    <w:p w14:paraId="26374304" w14:textId="77777777" w:rsidR="0025727A" w:rsidRDefault="00257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A01A7" w14:textId="77777777" w:rsidR="00D7282C" w:rsidRDefault="00D728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D7282C" w:rsidRDefault="00D728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EE8" w14:textId="74D2D57E" w:rsidR="00D7282C" w:rsidRDefault="00D7282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7BF94" w14:textId="77777777" w:rsidR="0025727A" w:rsidRDefault="0025727A">
      <w:r>
        <w:separator/>
      </w:r>
    </w:p>
  </w:footnote>
  <w:footnote w:type="continuationSeparator" w:id="0">
    <w:p w14:paraId="3C5BBB81" w14:textId="77777777" w:rsidR="0025727A" w:rsidRDefault="0025727A">
      <w:r>
        <w:continuationSeparator/>
      </w:r>
    </w:p>
  </w:footnote>
  <w:footnote w:type="continuationNotice" w:id="1">
    <w:p w14:paraId="5D9C2141" w14:textId="77777777" w:rsidR="0025727A" w:rsidRDefault="002572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FC53" w14:textId="77777777" w:rsidR="00D7282C" w:rsidRDefault="00D7282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13323"/>
    <w:multiLevelType w:val="hybridMultilevel"/>
    <w:tmpl w:val="E6FC1210"/>
    <w:lvl w:ilvl="0" w:tplc="84DA030C">
      <w:start w:val="1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27888865">
    <w:abstractNumId w:val="29"/>
  </w:num>
  <w:num w:numId="2" w16cid:durableId="2060200353">
    <w:abstractNumId w:val="82"/>
  </w:num>
  <w:num w:numId="3" w16cid:durableId="88552938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798998">
    <w:abstractNumId w:val="5"/>
  </w:num>
  <w:num w:numId="5" w16cid:durableId="1162351554">
    <w:abstractNumId w:val="63"/>
  </w:num>
  <w:num w:numId="6" w16cid:durableId="1039551479">
    <w:abstractNumId w:val="39"/>
    <w:lvlOverride w:ilvl="0">
      <w:startOverride w:val="1"/>
    </w:lvlOverride>
  </w:num>
  <w:num w:numId="7" w16cid:durableId="1064260483">
    <w:abstractNumId w:val="75"/>
  </w:num>
  <w:num w:numId="8" w16cid:durableId="772290232">
    <w:abstractNumId w:val="19"/>
  </w:num>
  <w:num w:numId="9" w16cid:durableId="169025155">
    <w:abstractNumId w:val="40"/>
  </w:num>
  <w:num w:numId="10" w16cid:durableId="589243401">
    <w:abstractNumId w:val="79"/>
  </w:num>
  <w:num w:numId="11" w16cid:durableId="789129905">
    <w:abstractNumId w:val="8"/>
  </w:num>
  <w:num w:numId="12" w16cid:durableId="1864778214">
    <w:abstractNumId w:val="74"/>
  </w:num>
  <w:num w:numId="13" w16cid:durableId="1512717525">
    <w:abstractNumId w:val="56"/>
  </w:num>
  <w:num w:numId="14" w16cid:durableId="635763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6683498">
    <w:abstractNumId w:val="20"/>
  </w:num>
  <w:num w:numId="16" w16cid:durableId="61222130">
    <w:abstractNumId w:val="68"/>
  </w:num>
  <w:num w:numId="17" w16cid:durableId="1604651666">
    <w:abstractNumId w:val="69"/>
  </w:num>
  <w:num w:numId="18" w16cid:durableId="319164063">
    <w:abstractNumId w:val="53"/>
  </w:num>
  <w:num w:numId="19" w16cid:durableId="104470429">
    <w:abstractNumId w:val="32"/>
  </w:num>
  <w:num w:numId="20" w16cid:durableId="10220502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8651495">
    <w:abstractNumId w:val="1"/>
  </w:num>
  <w:num w:numId="22" w16cid:durableId="2140757843">
    <w:abstractNumId w:val="3"/>
  </w:num>
  <w:num w:numId="23" w16cid:durableId="916596986">
    <w:abstractNumId w:val="2"/>
  </w:num>
  <w:num w:numId="24" w16cid:durableId="2087456634">
    <w:abstractNumId w:val="35"/>
  </w:num>
  <w:num w:numId="25" w16cid:durableId="421877483">
    <w:abstractNumId w:val="52"/>
  </w:num>
  <w:num w:numId="26" w16cid:durableId="1501461973">
    <w:abstractNumId w:val="37"/>
  </w:num>
  <w:num w:numId="27" w16cid:durableId="981882954">
    <w:abstractNumId w:val="30"/>
  </w:num>
  <w:num w:numId="28" w16cid:durableId="220944035">
    <w:abstractNumId w:val="60"/>
  </w:num>
  <w:num w:numId="29" w16cid:durableId="1599678737">
    <w:abstractNumId w:val="61"/>
  </w:num>
  <w:num w:numId="30" w16cid:durableId="1033187592">
    <w:abstractNumId w:val="84"/>
  </w:num>
  <w:num w:numId="31" w16cid:durableId="1327710591">
    <w:abstractNumId w:val="57"/>
  </w:num>
  <w:num w:numId="32" w16cid:durableId="1388991686">
    <w:abstractNumId w:val="81"/>
  </w:num>
  <w:num w:numId="33" w16cid:durableId="1492058601">
    <w:abstractNumId w:val="42"/>
  </w:num>
  <w:num w:numId="34" w16cid:durableId="289437580">
    <w:abstractNumId w:val="36"/>
  </w:num>
  <w:num w:numId="35" w16cid:durableId="1151364793">
    <w:abstractNumId w:val="59"/>
  </w:num>
  <w:num w:numId="36" w16cid:durableId="286352196">
    <w:abstractNumId w:val="15"/>
  </w:num>
  <w:num w:numId="37" w16cid:durableId="270012671">
    <w:abstractNumId w:val="85"/>
  </w:num>
  <w:num w:numId="38" w16cid:durableId="1769740846">
    <w:abstractNumId w:val="31"/>
  </w:num>
  <w:num w:numId="39" w16cid:durableId="569770599">
    <w:abstractNumId w:val="77"/>
  </w:num>
  <w:num w:numId="40" w16cid:durableId="244077235">
    <w:abstractNumId w:val="26"/>
  </w:num>
  <w:num w:numId="41" w16cid:durableId="891844321">
    <w:abstractNumId w:val="67"/>
  </w:num>
  <w:num w:numId="42" w16cid:durableId="2001955320">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09906149">
    <w:abstractNumId w:val="47"/>
  </w:num>
  <w:num w:numId="44" w16cid:durableId="940919446">
    <w:abstractNumId w:val="65"/>
  </w:num>
  <w:num w:numId="45" w16cid:durableId="273640316">
    <w:abstractNumId w:val="76"/>
  </w:num>
  <w:num w:numId="46" w16cid:durableId="763767664">
    <w:abstractNumId w:val="21"/>
  </w:num>
  <w:num w:numId="47" w16cid:durableId="629552358">
    <w:abstractNumId w:val="28"/>
  </w:num>
  <w:num w:numId="48" w16cid:durableId="541291557">
    <w:abstractNumId w:val="66"/>
  </w:num>
  <w:num w:numId="49" w16cid:durableId="262419024">
    <w:abstractNumId w:val="10"/>
  </w:num>
  <w:num w:numId="50" w16cid:durableId="348068870">
    <w:abstractNumId w:val="62"/>
  </w:num>
  <w:num w:numId="51" w16cid:durableId="1351100270">
    <w:abstractNumId w:val="72"/>
  </w:num>
  <w:num w:numId="52" w16cid:durableId="851914789">
    <w:abstractNumId w:val="22"/>
  </w:num>
  <w:num w:numId="53" w16cid:durableId="1422481870">
    <w:abstractNumId w:val="73"/>
  </w:num>
  <w:num w:numId="54" w16cid:durableId="2078748888">
    <w:abstractNumId w:val="12"/>
  </w:num>
  <w:num w:numId="55" w16cid:durableId="1260917558">
    <w:abstractNumId w:val="6"/>
  </w:num>
  <w:num w:numId="56" w16cid:durableId="1983921988">
    <w:abstractNumId w:val="13"/>
  </w:num>
  <w:num w:numId="57" w16cid:durableId="1698659482">
    <w:abstractNumId w:val="38"/>
  </w:num>
  <w:num w:numId="58" w16cid:durableId="762148091">
    <w:abstractNumId w:val="4"/>
  </w:num>
  <w:num w:numId="59" w16cid:durableId="2110078318">
    <w:abstractNumId w:val="23"/>
  </w:num>
  <w:num w:numId="60" w16cid:durableId="311326121">
    <w:abstractNumId w:val="70"/>
  </w:num>
  <w:num w:numId="61" w16cid:durableId="1825782633">
    <w:abstractNumId w:val="41"/>
  </w:num>
  <w:num w:numId="62" w16cid:durableId="1674142498">
    <w:abstractNumId w:val="16"/>
  </w:num>
  <w:num w:numId="63" w16cid:durableId="1351100755">
    <w:abstractNumId w:val="80"/>
  </w:num>
  <w:num w:numId="64" w16cid:durableId="2012832201">
    <w:abstractNumId w:val="58"/>
  </w:num>
  <w:num w:numId="65" w16cid:durableId="270892839">
    <w:abstractNumId w:val="24"/>
  </w:num>
  <w:num w:numId="66" w16cid:durableId="1187863937">
    <w:abstractNumId w:val="18"/>
  </w:num>
  <w:num w:numId="67" w16cid:durableId="1695032215">
    <w:abstractNumId w:val="78"/>
  </w:num>
  <w:num w:numId="68" w16cid:durableId="337464633">
    <w:abstractNumId w:val="33"/>
  </w:num>
  <w:num w:numId="69" w16cid:durableId="619918763">
    <w:abstractNumId w:val="14"/>
  </w:num>
  <w:num w:numId="70" w16cid:durableId="1528135502">
    <w:abstractNumId w:val="34"/>
  </w:num>
  <w:num w:numId="71" w16cid:durableId="1587303292">
    <w:abstractNumId w:val="64"/>
  </w:num>
  <w:num w:numId="72" w16cid:durableId="966548484">
    <w:abstractNumId w:val="7"/>
  </w:num>
  <w:num w:numId="73" w16cid:durableId="444271769">
    <w:abstractNumId w:val="71"/>
  </w:num>
  <w:num w:numId="74" w16cid:durableId="1406143771">
    <w:abstractNumId w:val="50"/>
  </w:num>
  <w:num w:numId="75" w16cid:durableId="108569050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54956477">
    <w:abstractNumId w:val="55"/>
  </w:num>
  <w:num w:numId="77" w16cid:durableId="1574463633">
    <w:abstractNumId w:val="25"/>
  </w:num>
  <w:num w:numId="78" w16cid:durableId="2030988309">
    <w:abstractNumId w:val="0"/>
  </w:num>
  <w:num w:numId="79" w16cid:durableId="630525003">
    <w:abstractNumId w:val="48"/>
  </w:num>
  <w:num w:numId="80" w16cid:durableId="1695036723">
    <w:abstractNumId w:val="43"/>
  </w:num>
  <w:num w:numId="81" w16cid:durableId="1606232645">
    <w:abstractNumId w:val="17"/>
  </w:num>
  <w:num w:numId="82" w16cid:durableId="1965621357">
    <w:abstractNumId w:val="51"/>
  </w:num>
  <w:num w:numId="83" w16cid:durableId="56742581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390814744">
    <w:abstractNumId w:val="83"/>
  </w:num>
  <w:num w:numId="85" w16cid:durableId="309942906">
    <w:abstractNumId w:val="45"/>
  </w:num>
  <w:num w:numId="86" w16cid:durableId="908152003">
    <w:abstractNumId w:val="53"/>
  </w:num>
  <w:num w:numId="87" w16cid:durableId="749548830">
    <w:abstractNumId w:val="1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39C"/>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26"/>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A99"/>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1AB"/>
    <w:rsid w:val="000B256B"/>
    <w:rsid w:val="000B273E"/>
    <w:rsid w:val="000B277D"/>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6C7"/>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2FFB"/>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A2B"/>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659"/>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0B13"/>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56BC"/>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D5F"/>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1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AA9"/>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7EF"/>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1E8C"/>
    <w:rsid w:val="002421F2"/>
    <w:rsid w:val="0024224E"/>
    <w:rsid w:val="002423DF"/>
    <w:rsid w:val="00242685"/>
    <w:rsid w:val="002428F5"/>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62A"/>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7A"/>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45"/>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2E3"/>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DB1"/>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19E3"/>
    <w:rsid w:val="00381FD8"/>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838"/>
    <w:rsid w:val="00386A15"/>
    <w:rsid w:val="00386A88"/>
    <w:rsid w:val="00386B67"/>
    <w:rsid w:val="00386B71"/>
    <w:rsid w:val="00386E15"/>
    <w:rsid w:val="00386E44"/>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4BB3"/>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3FC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56A"/>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79D"/>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4E9"/>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366"/>
    <w:rsid w:val="003F1438"/>
    <w:rsid w:val="003F16E1"/>
    <w:rsid w:val="003F1B6D"/>
    <w:rsid w:val="003F1D73"/>
    <w:rsid w:val="003F1FB5"/>
    <w:rsid w:val="003F20E2"/>
    <w:rsid w:val="003F2244"/>
    <w:rsid w:val="003F2264"/>
    <w:rsid w:val="003F23A7"/>
    <w:rsid w:val="003F2564"/>
    <w:rsid w:val="003F25D9"/>
    <w:rsid w:val="003F2624"/>
    <w:rsid w:val="003F2711"/>
    <w:rsid w:val="003F286B"/>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1FB0"/>
    <w:rsid w:val="004222BF"/>
    <w:rsid w:val="00422399"/>
    <w:rsid w:val="00422559"/>
    <w:rsid w:val="004228B8"/>
    <w:rsid w:val="00422A01"/>
    <w:rsid w:val="00422DAF"/>
    <w:rsid w:val="00422DB5"/>
    <w:rsid w:val="00422ED8"/>
    <w:rsid w:val="00423003"/>
    <w:rsid w:val="0042307B"/>
    <w:rsid w:val="00423326"/>
    <w:rsid w:val="00423921"/>
    <w:rsid w:val="004239A0"/>
    <w:rsid w:val="00423A73"/>
    <w:rsid w:val="00423D2D"/>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5D0"/>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414"/>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3D9"/>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11"/>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43C"/>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A2C"/>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4E8"/>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C74"/>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CD3"/>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7ED"/>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477"/>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788"/>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3E7C"/>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16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62A"/>
    <w:rsid w:val="006A18CF"/>
    <w:rsid w:val="006A18DD"/>
    <w:rsid w:val="006A1A95"/>
    <w:rsid w:val="006A1B7F"/>
    <w:rsid w:val="006A1ECB"/>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ADB"/>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2F53"/>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1F7E"/>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8CC"/>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195"/>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9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1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A5D"/>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51C"/>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47EC"/>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87F"/>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1C"/>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B7A"/>
    <w:rsid w:val="00885462"/>
    <w:rsid w:val="008856B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1F5"/>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AFC"/>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16D"/>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27"/>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5DD8"/>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32"/>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26C"/>
    <w:rsid w:val="0096463E"/>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AC8"/>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01B"/>
    <w:rsid w:val="00984206"/>
    <w:rsid w:val="009843D5"/>
    <w:rsid w:val="0098461E"/>
    <w:rsid w:val="00984BEF"/>
    <w:rsid w:val="00984FCD"/>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BC9"/>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4F"/>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1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1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D7A93"/>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A60"/>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839"/>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0AB"/>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15F1"/>
    <w:rsid w:val="00A521E0"/>
    <w:rsid w:val="00A52536"/>
    <w:rsid w:val="00A5282E"/>
    <w:rsid w:val="00A52A54"/>
    <w:rsid w:val="00A52AED"/>
    <w:rsid w:val="00A52D1E"/>
    <w:rsid w:val="00A53552"/>
    <w:rsid w:val="00A53DDA"/>
    <w:rsid w:val="00A53ED1"/>
    <w:rsid w:val="00A53F04"/>
    <w:rsid w:val="00A542F2"/>
    <w:rsid w:val="00A544AE"/>
    <w:rsid w:val="00A544BF"/>
    <w:rsid w:val="00A545C9"/>
    <w:rsid w:val="00A549C1"/>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990"/>
    <w:rsid w:val="00A96C03"/>
    <w:rsid w:val="00A96D7E"/>
    <w:rsid w:val="00A971EC"/>
    <w:rsid w:val="00A9727C"/>
    <w:rsid w:val="00A97666"/>
    <w:rsid w:val="00A97685"/>
    <w:rsid w:val="00A97835"/>
    <w:rsid w:val="00A97B8C"/>
    <w:rsid w:val="00A97E7B"/>
    <w:rsid w:val="00AA0003"/>
    <w:rsid w:val="00AA05E4"/>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24D"/>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10B"/>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3CC5"/>
    <w:rsid w:val="00C04591"/>
    <w:rsid w:val="00C04838"/>
    <w:rsid w:val="00C0492C"/>
    <w:rsid w:val="00C04B83"/>
    <w:rsid w:val="00C0508B"/>
    <w:rsid w:val="00C057E0"/>
    <w:rsid w:val="00C05863"/>
    <w:rsid w:val="00C05C20"/>
    <w:rsid w:val="00C06066"/>
    <w:rsid w:val="00C0648A"/>
    <w:rsid w:val="00C06690"/>
    <w:rsid w:val="00C066FF"/>
    <w:rsid w:val="00C067A4"/>
    <w:rsid w:val="00C06A35"/>
    <w:rsid w:val="00C06BE9"/>
    <w:rsid w:val="00C06F41"/>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DA"/>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36B"/>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0FD5"/>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0DA"/>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7D3"/>
    <w:rsid w:val="00C96FE0"/>
    <w:rsid w:val="00C97282"/>
    <w:rsid w:val="00C973B7"/>
    <w:rsid w:val="00C973E2"/>
    <w:rsid w:val="00C974DC"/>
    <w:rsid w:val="00C97506"/>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D59"/>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4A3B"/>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19"/>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60"/>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557"/>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22E"/>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1BB4"/>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3D3"/>
    <w:rsid w:val="00D71A01"/>
    <w:rsid w:val="00D71B06"/>
    <w:rsid w:val="00D71F20"/>
    <w:rsid w:val="00D72361"/>
    <w:rsid w:val="00D7282C"/>
    <w:rsid w:val="00D72D88"/>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0701"/>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59"/>
    <w:rsid w:val="00DC4092"/>
    <w:rsid w:val="00DC4287"/>
    <w:rsid w:val="00DC44D0"/>
    <w:rsid w:val="00DC499D"/>
    <w:rsid w:val="00DC4B72"/>
    <w:rsid w:val="00DC4D82"/>
    <w:rsid w:val="00DC4E9C"/>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BB"/>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A4E"/>
    <w:rsid w:val="00DF6E3C"/>
    <w:rsid w:val="00DF7226"/>
    <w:rsid w:val="00DF7A6C"/>
    <w:rsid w:val="00E000AA"/>
    <w:rsid w:val="00E001E5"/>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82E"/>
    <w:rsid w:val="00E049B0"/>
    <w:rsid w:val="00E049EC"/>
    <w:rsid w:val="00E04E2D"/>
    <w:rsid w:val="00E04EE6"/>
    <w:rsid w:val="00E04FB3"/>
    <w:rsid w:val="00E0501D"/>
    <w:rsid w:val="00E05A43"/>
    <w:rsid w:val="00E05B03"/>
    <w:rsid w:val="00E05EBA"/>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B9"/>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CDB"/>
    <w:rsid w:val="00E12DAD"/>
    <w:rsid w:val="00E131A6"/>
    <w:rsid w:val="00E13697"/>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34F"/>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B96"/>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10"/>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22A"/>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C2"/>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0FE"/>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6B2"/>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229"/>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9D4"/>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69C"/>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B2979C31-8AA7-4436-8858-D6BF70F7D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697"/>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E136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3697"/>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825629103">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401052512">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670646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fshin.haghighat@interdigital.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v-guoli@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3.xml><?xml version="1.0" encoding="utf-8"?>
<ds:datastoreItem xmlns:ds="http://schemas.openxmlformats.org/officeDocument/2006/customXml" ds:itemID="{77A76BBF-6599-49B1-AFA1-2A7998F25EA5}">
  <ds:schemaRefs>
    <ds:schemaRef ds:uri="http://schemas.microsoft.com/sharepoint/events"/>
  </ds:schemaRefs>
</ds:datastoreItem>
</file>

<file path=customXml/itemProps4.xml><?xml version="1.0" encoding="utf-8"?>
<ds:datastoreItem xmlns:ds="http://schemas.openxmlformats.org/officeDocument/2006/customXml" ds:itemID="{F427F017-68D4-4E9E-99B0-3A5BC8FB01F3}">
  <ds:schemaRefs>
    <ds:schemaRef ds:uri="http://schemas.openxmlformats.org/officeDocument/2006/bibliography"/>
  </ds:schemaRefs>
</ds:datastoreItem>
</file>

<file path=customXml/itemProps5.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6.xml><?xml version="1.0" encoding="utf-8"?>
<ds:datastoreItem xmlns:ds="http://schemas.openxmlformats.org/officeDocument/2006/customXml" ds:itemID="{9274795C-B05D-40E8-A707-3A328ED64AFB}">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403</Words>
  <Characters>2299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lastModifiedBy>Afshin Haghighat</cp:lastModifiedBy>
  <cp:revision>6</cp:revision>
  <cp:lastPrinted>2024-11-12T00:22:00Z</cp:lastPrinted>
  <dcterms:created xsi:type="dcterms:W3CDTF">2024-11-20T13:36:00Z</dcterms:created>
  <dcterms:modified xsi:type="dcterms:W3CDTF">2024-11-21T13:34:00Z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ies>
</file>